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1A" w:rsidRDefault="0059261A" w:rsidP="0059261A">
      <w:pPr>
        <w:pStyle w:val="BodyText"/>
        <w:spacing w:before="116"/>
        <w:ind w:left="1304" w:right="2652"/>
      </w:pPr>
      <w:r>
        <w:t xml:space="preserve">         ERCALL MAGNA PARISH COUNCIL  </w:t>
      </w:r>
    </w:p>
    <w:p w:rsidR="0059261A" w:rsidRDefault="0059261A" w:rsidP="0059261A">
      <w:pPr>
        <w:pStyle w:val="BodyText"/>
        <w:spacing w:before="116"/>
        <w:ind w:left="1304" w:right="2652"/>
      </w:pPr>
      <w:r>
        <w:t xml:space="preserve">                        RISK ASSESSEMENT </w:t>
      </w:r>
    </w:p>
    <w:p w:rsidR="0059261A" w:rsidRDefault="0059261A" w:rsidP="0059261A">
      <w:pPr>
        <w:pStyle w:val="BodyText"/>
        <w:spacing w:before="116"/>
        <w:ind w:left="1871" w:right="2652"/>
        <w:jc w:val="center"/>
      </w:pPr>
      <w:r>
        <w:t>CURRENT AT AUGUST 2020</w:t>
      </w:r>
    </w:p>
    <w:p w:rsidR="0065689F" w:rsidRDefault="0059261A" w:rsidP="0059261A">
      <w:pPr>
        <w:pStyle w:val="BodyText"/>
        <w:spacing w:before="116"/>
        <w:ind w:left="1871" w:right="2652"/>
        <w:jc w:val="center"/>
      </w:pPr>
      <w:r>
        <w:t>NEXT REVIEW MAY 2022</w:t>
      </w:r>
    </w:p>
    <w:p w:rsidR="0065689F" w:rsidRDefault="0065689F">
      <w:pPr>
        <w:pStyle w:val="BodyText"/>
        <w:rPr>
          <w:sz w:val="20"/>
        </w:rPr>
      </w:pPr>
    </w:p>
    <w:p w:rsidR="0065689F" w:rsidRDefault="0065689F">
      <w:pPr>
        <w:pStyle w:val="BodyText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2"/>
        <w:gridCol w:w="5940"/>
      </w:tblGrid>
      <w:tr w:rsidR="0065689F" w:rsidTr="0059261A">
        <w:trPr>
          <w:trHeight w:val="275"/>
        </w:trPr>
        <w:tc>
          <w:tcPr>
            <w:tcW w:w="2582" w:type="dxa"/>
          </w:tcPr>
          <w:p w:rsidR="0065689F" w:rsidRDefault="0059261A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5940" w:type="dxa"/>
          </w:tcPr>
          <w:p w:rsidR="0065689F" w:rsidRDefault="0059261A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65689F" w:rsidTr="0059261A">
        <w:trPr>
          <w:trHeight w:val="1150"/>
        </w:trPr>
        <w:tc>
          <w:tcPr>
            <w:tcW w:w="2582" w:type="dxa"/>
          </w:tcPr>
          <w:p w:rsidR="0065689F" w:rsidRDefault="0059261A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Health &amp; Safety</w:t>
            </w:r>
          </w:p>
        </w:tc>
        <w:tc>
          <w:tcPr>
            <w:tcW w:w="5940" w:type="dxa"/>
          </w:tcPr>
          <w:p w:rsidR="0059261A" w:rsidRDefault="0059261A" w:rsidP="0059261A">
            <w:pPr>
              <w:pStyle w:val="TableParagraph"/>
              <w:ind w:left="-283" w:right="525" w:firstLine="7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 Policies in place Procedures appropriate to  </w:t>
            </w:r>
          </w:p>
          <w:p w:rsidR="0059261A" w:rsidRDefault="0059261A" w:rsidP="0059261A">
            <w:pPr>
              <w:pStyle w:val="TableParagraph"/>
              <w:ind w:left="-283" w:right="525" w:firstLine="7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the task</w:t>
            </w:r>
          </w:p>
          <w:p w:rsidR="0059261A" w:rsidRDefault="0059261A" w:rsidP="0059261A">
            <w:pPr>
              <w:pStyle w:val="TableParagraph"/>
              <w:ind w:left="-1077" w:right="525" w:firstLine="7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Adequate and appropriate insurance included in the </w:t>
            </w:r>
          </w:p>
          <w:p w:rsidR="0059261A" w:rsidRDefault="0059261A" w:rsidP="0059261A">
            <w:pPr>
              <w:pStyle w:val="TableParagraph"/>
              <w:ind w:left="-1077" w:right="525" w:firstLine="7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Policy</w:t>
            </w:r>
          </w:p>
          <w:p w:rsidR="0065689F" w:rsidRDefault="0059261A" w:rsidP="0059261A">
            <w:pPr>
              <w:pStyle w:val="TableParagraph"/>
              <w:ind w:left="-1077" w:right="525" w:firstLine="7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Relevant training provided for the Clerk and all Councillors</w:t>
            </w:r>
          </w:p>
        </w:tc>
      </w:tr>
      <w:tr w:rsidR="0065689F" w:rsidTr="0059261A">
        <w:trPr>
          <w:trHeight w:val="5058"/>
        </w:trPr>
        <w:tc>
          <w:tcPr>
            <w:tcW w:w="2582" w:type="dxa"/>
          </w:tcPr>
          <w:p w:rsidR="0065689F" w:rsidRDefault="0059261A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sz w:val="24"/>
              </w:rPr>
              <w:t>Finance</w:t>
            </w:r>
          </w:p>
        </w:tc>
        <w:tc>
          <w:tcPr>
            <w:tcW w:w="5940" w:type="dxa"/>
          </w:tcPr>
          <w:p w:rsidR="0065689F" w:rsidRDefault="0059261A">
            <w:pPr>
              <w:pStyle w:val="TableParagraph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All expenditure in line with relevant laws and statutes</w:t>
            </w:r>
          </w:p>
          <w:p w:rsidR="0065689F" w:rsidRDefault="0059261A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 expenditure </w:t>
            </w:r>
            <w:proofErr w:type="spellStart"/>
            <w:r>
              <w:rPr>
                <w:b/>
                <w:sz w:val="20"/>
              </w:rPr>
              <w:t>minuted</w:t>
            </w:r>
            <w:proofErr w:type="spellEnd"/>
          </w:p>
          <w:p w:rsidR="0065689F" w:rsidRDefault="0059261A">
            <w:pPr>
              <w:pStyle w:val="TableParagraph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The Council acts within Financial Regulations at all times</w:t>
            </w:r>
          </w:p>
          <w:p w:rsidR="0065689F" w:rsidRDefault="005926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Financial Regulations agreed and updated annually</w:t>
            </w:r>
          </w:p>
          <w:p w:rsidR="0065689F" w:rsidRDefault="0059261A"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Full Contracting process in place for orders over £500</w:t>
            </w:r>
          </w:p>
          <w:p w:rsidR="0059261A" w:rsidRDefault="0059261A">
            <w:pPr>
              <w:pStyle w:val="TableParagraph"/>
              <w:ind w:left="233" w:right="222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 expenditure reported to Council </w:t>
            </w:r>
          </w:p>
          <w:p w:rsidR="0059261A" w:rsidRDefault="0059261A">
            <w:pPr>
              <w:pStyle w:val="TableParagraph"/>
              <w:ind w:left="233" w:right="222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Cheques signed by two Councillors </w:t>
            </w:r>
          </w:p>
          <w:p w:rsidR="0059261A" w:rsidRDefault="0059261A">
            <w:pPr>
              <w:pStyle w:val="TableParagraph"/>
              <w:ind w:left="233" w:right="222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Payments only made against official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invoices </w:t>
            </w:r>
          </w:p>
          <w:p w:rsidR="0059261A" w:rsidRDefault="0059261A">
            <w:pPr>
              <w:pStyle w:val="TableParagraph"/>
              <w:ind w:left="233" w:right="222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Grants only available to groups and organisations in line with the Grants Policy </w:t>
            </w:r>
          </w:p>
          <w:p w:rsidR="0065689F" w:rsidRDefault="0059261A">
            <w:pPr>
              <w:pStyle w:val="TableParagraph"/>
              <w:ind w:left="233" w:right="222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Money received is banked within one week, unless exceptional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circumstances</w:t>
            </w:r>
          </w:p>
          <w:p w:rsidR="0065689F" w:rsidRDefault="0059261A"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Bank statements reconciled at the earliest opportunity</w:t>
            </w:r>
          </w:p>
          <w:p w:rsidR="0059261A" w:rsidRDefault="0059261A">
            <w:pPr>
              <w:pStyle w:val="TableParagraph"/>
              <w:ind w:left="202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Internal Audits carried out by the Finance &amp; Governance Committee on a regular basis </w:t>
            </w:r>
          </w:p>
          <w:p w:rsidR="0065689F" w:rsidRDefault="0059261A">
            <w:pPr>
              <w:pStyle w:val="TableParagraph"/>
              <w:ind w:left="202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Adequate fidelity insurance is included in the</w:t>
            </w:r>
          </w:p>
          <w:p w:rsidR="0065689F" w:rsidRDefault="0059261A">
            <w:pPr>
              <w:pStyle w:val="TableParagraph"/>
              <w:spacing w:line="209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Council’s policy</w:t>
            </w:r>
          </w:p>
          <w:p w:rsidR="0059261A" w:rsidRDefault="0059261A">
            <w:pPr>
              <w:pStyle w:val="TableParagraph"/>
              <w:spacing w:line="209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Monthly and quarterly financial reports submitted to the Finance &amp; Governance Committee and recommended to Full Council</w:t>
            </w:r>
          </w:p>
        </w:tc>
      </w:tr>
      <w:tr w:rsidR="0065689F" w:rsidTr="0059261A">
        <w:trPr>
          <w:trHeight w:val="1380"/>
        </w:trPr>
        <w:tc>
          <w:tcPr>
            <w:tcW w:w="2582" w:type="dxa"/>
          </w:tcPr>
          <w:p w:rsidR="0065689F" w:rsidRDefault="0059261A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>Code of Conduct</w:t>
            </w:r>
          </w:p>
        </w:tc>
        <w:tc>
          <w:tcPr>
            <w:tcW w:w="5940" w:type="dxa"/>
          </w:tcPr>
          <w:p w:rsidR="0065689F" w:rsidRDefault="0059261A">
            <w:pPr>
              <w:pStyle w:val="TableParagraph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Declarations of Interest Book up to date and available to the public</w:t>
            </w:r>
          </w:p>
          <w:p w:rsidR="0065689F" w:rsidRDefault="0059261A">
            <w:pPr>
              <w:pStyle w:val="TableParagraph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Registers of Interest available from the Clerk and at every council meeting</w:t>
            </w:r>
          </w:p>
          <w:p w:rsidR="0065689F" w:rsidRDefault="0059261A">
            <w:pPr>
              <w:pStyle w:val="TableParagraph"/>
              <w:spacing w:before="2"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Members leave the room when declaring a pecuniary or personal interest</w:t>
            </w:r>
          </w:p>
        </w:tc>
      </w:tr>
      <w:tr w:rsidR="0065689F" w:rsidTr="0059261A">
        <w:trPr>
          <w:trHeight w:val="1149"/>
        </w:trPr>
        <w:tc>
          <w:tcPr>
            <w:tcW w:w="2582" w:type="dxa"/>
          </w:tcPr>
          <w:p w:rsidR="0065689F" w:rsidRDefault="0059261A">
            <w:pPr>
              <w:pStyle w:val="TableParagraph"/>
              <w:spacing w:line="271" w:lineRule="exact"/>
              <w:ind w:left="140"/>
              <w:rPr>
                <w:sz w:val="24"/>
              </w:rPr>
            </w:pPr>
            <w:r>
              <w:rPr>
                <w:sz w:val="24"/>
              </w:rPr>
              <w:t>Transparency Code</w:t>
            </w:r>
          </w:p>
        </w:tc>
        <w:tc>
          <w:tcPr>
            <w:tcW w:w="5940" w:type="dxa"/>
          </w:tcPr>
          <w:p w:rsidR="0065689F" w:rsidRDefault="00B10EF4">
            <w:pPr>
              <w:pStyle w:val="TableParagraph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Ercall Magna</w:t>
            </w:r>
            <w:r w:rsidR="0059261A">
              <w:rPr>
                <w:b/>
                <w:sz w:val="20"/>
              </w:rPr>
              <w:t xml:space="preserve"> Parish Council’s website provides for the requirements of the Transparency Code.</w:t>
            </w:r>
          </w:p>
          <w:p w:rsidR="0065689F" w:rsidRDefault="0059261A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 Council’s Publication Scheme is approved by the Council annually.</w:t>
            </w:r>
          </w:p>
        </w:tc>
      </w:tr>
    </w:tbl>
    <w:p w:rsidR="0065689F" w:rsidRDefault="0065689F">
      <w:pPr>
        <w:pStyle w:val="BodyText"/>
        <w:rPr>
          <w:sz w:val="20"/>
        </w:rPr>
      </w:pPr>
    </w:p>
    <w:p w:rsidR="0065689F" w:rsidRDefault="0065689F">
      <w:pPr>
        <w:pStyle w:val="BodyText"/>
        <w:spacing w:before="1"/>
        <w:rPr>
          <w:sz w:val="20"/>
        </w:rPr>
      </w:pPr>
    </w:p>
    <w:p w:rsidR="0065689F" w:rsidRDefault="0059261A">
      <w:pPr>
        <w:pStyle w:val="BodyText"/>
        <w:spacing w:before="90"/>
        <w:ind w:left="2074" w:right="2074"/>
        <w:jc w:val="center"/>
      </w:pPr>
      <w:r>
        <w:t>WE CONFIRM THIS RISK ASSESSMENT</w:t>
      </w:r>
    </w:p>
    <w:p w:rsidR="0065689F" w:rsidRDefault="0065689F">
      <w:pPr>
        <w:pStyle w:val="BodyText"/>
        <w:rPr>
          <w:sz w:val="26"/>
        </w:rPr>
      </w:pPr>
    </w:p>
    <w:p w:rsidR="0065689F" w:rsidRDefault="0065689F">
      <w:pPr>
        <w:pStyle w:val="BodyText"/>
        <w:rPr>
          <w:sz w:val="26"/>
        </w:rPr>
      </w:pPr>
    </w:p>
    <w:p w:rsidR="0065689F" w:rsidRDefault="0059261A">
      <w:pPr>
        <w:pStyle w:val="Heading1"/>
        <w:tabs>
          <w:tab w:val="left" w:pos="4539"/>
        </w:tabs>
        <w:spacing w:before="218"/>
      </w:pPr>
      <w:r>
        <w:t>Katrina</w:t>
      </w:r>
      <w:r>
        <w:rPr>
          <w:spacing w:val="-30"/>
        </w:rPr>
        <w:t xml:space="preserve"> </w:t>
      </w:r>
      <w:r>
        <w:rPr>
          <w:spacing w:val="2"/>
        </w:rPr>
        <w:t>Baker</w:t>
      </w:r>
      <w:r>
        <w:rPr>
          <w:spacing w:val="2"/>
        </w:rPr>
        <w:tab/>
      </w:r>
      <w:r>
        <w:t>Finance &amp; Governance</w:t>
      </w:r>
      <w:r>
        <w:rPr>
          <w:spacing w:val="-9"/>
        </w:rPr>
        <w:t xml:space="preserve"> </w:t>
      </w:r>
      <w:r>
        <w:t>Committee</w:t>
      </w:r>
    </w:p>
    <w:p w:rsidR="0065689F" w:rsidRDefault="0059261A">
      <w:pPr>
        <w:tabs>
          <w:tab w:val="left" w:pos="4539"/>
        </w:tabs>
        <w:spacing w:line="342" w:lineRule="exact"/>
        <w:ind w:left="220"/>
        <w:rPr>
          <w:rFonts w:ascii="Comic Sans MS"/>
          <w:b/>
          <w:i/>
          <w:sz w:val="25"/>
        </w:rPr>
      </w:pPr>
      <w:r>
        <w:rPr>
          <w:rFonts w:ascii="Comic Sans MS"/>
          <w:b/>
          <w:i/>
          <w:sz w:val="25"/>
        </w:rPr>
        <w:t>Clerk to</w:t>
      </w:r>
      <w:r>
        <w:rPr>
          <w:rFonts w:ascii="Comic Sans MS"/>
          <w:b/>
          <w:i/>
          <w:spacing w:val="-50"/>
          <w:sz w:val="25"/>
        </w:rPr>
        <w:t xml:space="preserve"> </w:t>
      </w:r>
      <w:r>
        <w:rPr>
          <w:rFonts w:ascii="Comic Sans MS"/>
          <w:b/>
          <w:i/>
          <w:sz w:val="25"/>
        </w:rPr>
        <w:t>the</w:t>
      </w:r>
      <w:r>
        <w:rPr>
          <w:rFonts w:ascii="Comic Sans MS"/>
          <w:b/>
          <w:i/>
          <w:spacing w:val="-23"/>
          <w:sz w:val="25"/>
        </w:rPr>
        <w:t xml:space="preserve"> </w:t>
      </w:r>
      <w:r>
        <w:rPr>
          <w:rFonts w:ascii="Comic Sans MS"/>
          <w:b/>
          <w:i/>
          <w:sz w:val="25"/>
        </w:rPr>
        <w:t>Council</w:t>
      </w:r>
      <w:r>
        <w:rPr>
          <w:rFonts w:ascii="Comic Sans MS"/>
          <w:b/>
          <w:i/>
          <w:sz w:val="25"/>
        </w:rPr>
        <w:tab/>
        <w:t>Ercall Magna Parish</w:t>
      </w:r>
      <w:r>
        <w:rPr>
          <w:rFonts w:ascii="Comic Sans MS"/>
          <w:b/>
          <w:i/>
          <w:spacing w:val="-21"/>
          <w:sz w:val="25"/>
        </w:rPr>
        <w:t xml:space="preserve"> </w:t>
      </w:r>
      <w:r>
        <w:rPr>
          <w:rFonts w:ascii="Comic Sans MS"/>
          <w:b/>
          <w:i/>
          <w:sz w:val="25"/>
        </w:rPr>
        <w:t>Council</w:t>
      </w:r>
    </w:p>
    <w:sectPr w:rsidR="0065689F" w:rsidSect="0065689F">
      <w:type w:val="continuous"/>
      <w:pgSz w:w="11910" w:h="16840"/>
      <w:pgMar w:top="158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689F"/>
    <w:rsid w:val="00292B5A"/>
    <w:rsid w:val="0059261A"/>
    <w:rsid w:val="0065689F"/>
    <w:rsid w:val="00B1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689F"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rsid w:val="0065689F"/>
    <w:pPr>
      <w:spacing w:line="342" w:lineRule="exact"/>
      <w:ind w:left="220"/>
      <w:outlineLvl w:val="0"/>
    </w:pPr>
    <w:rPr>
      <w:rFonts w:ascii="Comic Sans MS" w:eastAsia="Comic Sans MS" w:hAnsi="Comic Sans MS" w:cs="Comic Sans MS"/>
      <w:b/>
      <w:bCs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689F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65689F"/>
  </w:style>
  <w:style w:type="paragraph" w:customStyle="1" w:styleId="TableParagraph">
    <w:name w:val="Table Paragraph"/>
    <w:basedOn w:val="Normal"/>
    <w:uiPriority w:val="1"/>
    <w:qFormat/>
    <w:rsid w:val="0065689F"/>
    <w:pPr>
      <w:ind w:left="143" w:right="13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ASSESSEMENT</dc:title>
  <dc:creator>Katrina</dc:creator>
  <cp:lastModifiedBy>user</cp:lastModifiedBy>
  <cp:revision>3</cp:revision>
  <dcterms:created xsi:type="dcterms:W3CDTF">2020-08-05T09:42:00Z</dcterms:created>
  <dcterms:modified xsi:type="dcterms:W3CDTF">2020-08-05T11:22:00Z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2020-08-05T00:00:00Z</vt:filetime>
  </property>
</Properties>
</file>